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Calibri" w:hAnsi="宋体" w:eastAsia="宋体" w:cs="宋体"/>
          <w:color w:val="auto"/>
          <w:sz w:val="21"/>
          <w:szCs w:val="21"/>
        </w:rPr>
      </w:pPr>
    </w:p>
    <w:p>
      <w:pPr>
        <w:spacing w:line="259" w:lineRule="auto"/>
        <w:rPr>
          <w:rFonts w:ascii="Calibri" w:hAnsi="宋体" w:eastAsia="宋体" w:cs="宋体"/>
          <w:color w:val="auto"/>
          <w:sz w:val="21"/>
          <w:szCs w:val="21"/>
        </w:rPr>
      </w:pPr>
    </w:p>
    <w:p>
      <w:pPr>
        <w:autoSpaceDE w:val="0"/>
        <w:autoSpaceDN w:val="0"/>
        <w:spacing w:after="0" w:line="259" w:lineRule="auto"/>
        <w:jc w:val="center"/>
        <w:rPr>
          <w:rFonts w:ascii="华文中宋" w:hAnsi="华文中宋" w:eastAsia="华文中宋" w:cs="华文中宋"/>
          <w:color w:val="auto"/>
          <w:sz w:val="44"/>
          <w:szCs w:val="44"/>
        </w:rPr>
      </w:pPr>
      <w:r>
        <w:rPr>
          <w:rFonts w:ascii="华文中宋" w:hAnsi="华文中宋" w:eastAsia="华文中宋" w:cs="华文中宋"/>
          <w:color w:val="auto"/>
          <w:sz w:val="44"/>
          <w:szCs w:val="44"/>
        </w:rPr>
        <w:t>第七届江苏省优秀企业家表彰会在南京召开</w:t>
      </w:r>
    </w:p>
    <w:p>
      <w:pPr>
        <w:spacing w:line="259" w:lineRule="auto"/>
        <w:rPr>
          <w:rFonts w:ascii="Calibri" w:hAnsi="宋体" w:eastAsia="宋体" w:cs="宋体"/>
          <w:color w:val="auto"/>
          <w:sz w:val="21"/>
          <w:szCs w:val="21"/>
        </w:rPr>
      </w:pPr>
    </w:p>
    <w:p>
      <w:pPr>
        <w:spacing w:line="259" w:lineRule="auto"/>
        <w:rPr>
          <w:rFonts w:ascii="Calibri" w:hAnsi="宋体" w:eastAsia="宋体" w:cs="宋体"/>
          <w:color w:val="auto"/>
          <w:sz w:val="21"/>
          <w:szCs w:val="21"/>
        </w:rPr>
      </w:pPr>
    </w:p>
    <w:p>
      <w:pPr>
        <w:spacing w:after="0" w:line="259" w:lineRule="auto"/>
        <w:ind w:left="0" w:firstLine="68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2019年12月22日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下午</w:t>
      </w:r>
      <w:r>
        <w:rPr>
          <w:rFonts w:ascii="仿宋" w:hAnsi="仿宋" w:eastAsia="仿宋" w:cs="仿宋"/>
          <w:color w:val="auto"/>
          <w:sz w:val="32"/>
          <w:szCs w:val="32"/>
        </w:rPr>
        <w:t>，江苏省企业联合会、江苏省企业家协会在南京召开第七届江苏省优秀企业家表彰会。获奖企业家（代表），各市工信局代表，各地企联、企业家协会代表，省有关行业协会领导，有关企业负责人以及评审委员会成员等近120人出席会议。江苏省企业联合会会长朱波宣读表彰决定，授予徐州海伦哲专用车辆股份有限公司丁剑平等48位企业家“第七届江苏省优秀企业家”称号。朱波在会上发表了主旨讲话。</w:t>
      </w:r>
    </w:p>
    <w:p>
      <w:pPr>
        <w:spacing w:after="0" w:line="259" w:lineRule="auto"/>
        <w:ind w:left="0" w:firstLine="68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会议举行了颁奖仪式，与会领导、嘉宾向获奖企业家（代表）颁发了奖杯和证书。作为获奖企业家代表，无锡地铁集团有限公司党委书记、董事局主席徐政和朗坤智慧科技股份有限公司董事长武爱斌，在会上作了交流发言。</w:t>
      </w:r>
    </w:p>
    <w:p>
      <w:pPr>
        <w:spacing w:after="0" w:line="259" w:lineRule="auto"/>
        <w:ind w:left="0" w:firstLine="68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朱波会长在讲话中，就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企业如何</w:t>
      </w:r>
      <w:r>
        <w:rPr>
          <w:rFonts w:ascii="仿宋" w:hAnsi="仿宋" w:eastAsia="仿宋" w:cs="仿宋"/>
          <w:color w:val="auto"/>
          <w:sz w:val="32"/>
          <w:szCs w:val="32"/>
        </w:rPr>
        <w:t>贯彻落实中央经济工作会议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精神</w:t>
      </w:r>
      <w:r>
        <w:rPr>
          <w:rFonts w:ascii="仿宋" w:hAnsi="仿宋" w:eastAsia="仿宋" w:cs="仿宋"/>
          <w:color w:val="auto"/>
          <w:sz w:val="32"/>
          <w:szCs w:val="32"/>
        </w:rPr>
        <w:t>，</w:t>
      </w:r>
      <w:bookmarkStart w:id="0" w:name="_GoBack"/>
      <w:bookmarkEnd w:id="0"/>
      <w:r>
        <w:rPr>
          <w:rFonts w:ascii="仿宋" w:hAnsi="仿宋" w:eastAsia="仿宋" w:cs="仿宋"/>
          <w:color w:val="auto"/>
          <w:sz w:val="32"/>
          <w:szCs w:val="32"/>
        </w:rPr>
        <w:t>谈了三点看法：</w:t>
      </w:r>
    </w:p>
    <w:p>
      <w:pPr>
        <w:spacing w:after="0" w:line="259" w:lineRule="auto"/>
        <w:ind w:left="0" w:firstLine="68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一要创新。把创新作为企业高质量发展的强大引擎，在技术创新和管理创新上下足功夫，做好文章。二要改革。一方面要积极顺应改革大势，支持改革；另一方面，要有系统和全局观念，根据企业实际，结合企业发展战略，对自身企业的运行机制、经营模式进行自我调整、自我变革，适应时代发展的要求，跟上科技进步的步伐，满足市场竞争的需要，在改革中求得生存发展。三要有勇气和精神。面对复杂多变的世界经济，面对国内经济运行“三期叠加”的影响，经济下行压力持续不断，希望全省广大企业家要发扬优秀企业家精神，发扬江苏新“四千四万”精神，以无所畏惧的勇气，攻坚克难的胆气,为企业的未来拼搏奋战。</w:t>
      </w:r>
    </w:p>
    <w:p>
      <w:pPr>
        <w:spacing w:after="0" w:line="259" w:lineRule="auto"/>
        <w:ind w:left="0" w:firstLine="680"/>
        <w:jc w:val="both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after="0" w:line="259" w:lineRule="auto"/>
        <w:ind w:left="0" w:firstLine="680"/>
        <w:jc w:val="both"/>
        <w:rPr>
          <w:rFonts w:ascii="仿宋" w:hAnsi="仿宋" w:eastAsia="仿宋" w:cs="仿宋"/>
          <w:color w:val="auto"/>
          <w:sz w:val="32"/>
          <w:szCs w:val="32"/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7ED5897"/>
    <w:rsid w:val="20E951CC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2019-12-26T05:47:00Z</dcterms:created>
  <dc:creator>new</dc:creator>
  <cp:lastModifiedBy>望星空</cp:lastModifiedBy>
  <dcterms:modified xsi:type="dcterms:W3CDTF">2019-12-27T04:15:57Z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